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ADF">
        <w:rPr>
          <w:rFonts w:ascii="Times New Roman" w:hAnsi="Times New Roman" w:cs="Times New Roman"/>
          <w:b/>
          <w:sz w:val="28"/>
          <w:szCs w:val="28"/>
        </w:rPr>
        <w:t>1.4. Структура курсовой работы.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 xml:space="preserve"> Курсовая работа должна включать: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2. Содержание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3. Введение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4. Основную часть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5. Заключение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6. Список использованных источников</w:t>
      </w:r>
    </w:p>
    <w:p w:rsidR="00103ADF" w:rsidRPr="00103ADF" w:rsidRDefault="00103ADF" w:rsidP="00BD1E43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7. Приложения</w:t>
      </w:r>
    </w:p>
    <w:p w:rsidR="00103ADF" w:rsidRPr="00103ADF" w:rsidRDefault="00103ADF" w:rsidP="00BD1E4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 xml:space="preserve">Содержание работы должно быть развернутым, основная часть – состоять не менее чем, из трех разделов, которые, в свою очередь, могут включать подразделы. </w:t>
      </w:r>
    </w:p>
    <w:p w:rsidR="00103ADF" w:rsidRPr="00103ADF" w:rsidRDefault="00103ADF" w:rsidP="00BD1E4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Курсовая работа должна быть написана в строгом соответствии с выбранной темой и содержанием.</w:t>
      </w:r>
    </w:p>
    <w:p w:rsidR="00103ADF" w:rsidRPr="00103ADF" w:rsidRDefault="00103ADF" w:rsidP="00BD1E4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b/>
          <w:sz w:val="28"/>
          <w:szCs w:val="28"/>
        </w:rPr>
        <w:t>Во введении</w:t>
      </w:r>
      <w:r w:rsidRPr="00103ADF">
        <w:rPr>
          <w:rFonts w:ascii="Times New Roman" w:hAnsi="Times New Roman" w:cs="Times New Roman"/>
          <w:sz w:val="28"/>
          <w:szCs w:val="28"/>
        </w:rPr>
        <w:t xml:space="preserve"> обосновывается выбор темы курсовой работы, ее актуальность и значимость, </w:t>
      </w:r>
      <w:proofErr w:type="gramStart"/>
      <w:r w:rsidRPr="00103ADF">
        <w:rPr>
          <w:rFonts w:ascii="Times New Roman" w:hAnsi="Times New Roman" w:cs="Times New Roman"/>
          <w:sz w:val="28"/>
          <w:szCs w:val="28"/>
        </w:rPr>
        <w:t>формулируется цель и выявляются</w:t>
      </w:r>
      <w:proofErr w:type="gramEnd"/>
      <w:r w:rsidRPr="00103ADF">
        <w:rPr>
          <w:rFonts w:ascii="Times New Roman" w:hAnsi="Times New Roman" w:cs="Times New Roman"/>
          <w:sz w:val="28"/>
          <w:szCs w:val="28"/>
        </w:rPr>
        <w:t xml:space="preserve"> задачи курсовой работы, указывается объект исследования, методы исследования и источники информации.</w:t>
      </w:r>
    </w:p>
    <w:p w:rsidR="00103ADF" w:rsidRPr="00103ADF" w:rsidRDefault="00103ADF" w:rsidP="00BD1E4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b/>
          <w:sz w:val="28"/>
          <w:szCs w:val="28"/>
        </w:rPr>
        <w:t>Основная часть работы</w:t>
      </w:r>
      <w:r w:rsidRPr="00103ADF">
        <w:rPr>
          <w:rFonts w:ascii="Times New Roman" w:hAnsi="Times New Roman" w:cs="Times New Roman"/>
          <w:sz w:val="28"/>
          <w:szCs w:val="28"/>
        </w:rPr>
        <w:t xml:space="preserve"> должна иметь три раздела:</w:t>
      </w:r>
    </w:p>
    <w:p w:rsidR="00103ADF" w:rsidRPr="00103ADF" w:rsidRDefault="00103ADF" w:rsidP="00BD1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1. теоретическая часть - описание степени теоретической разработанности вопроса;</w:t>
      </w:r>
    </w:p>
    <w:p w:rsidR="00103ADF" w:rsidRPr="00103ADF" w:rsidRDefault="00103ADF" w:rsidP="00BD1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2. аналитическая часть – анализ исследуемой проблемы на конкретном предприятии или в целом по России (с использованием статистических данных);</w:t>
      </w:r>
    </w:p>
    <w:p w:rsidR="00103ADF" w:rsidRPr="00103ADF" w:rsidRDefault="00103ADF" w:rsidP="00BD1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3. проектная – разработка мероприятий и предложений по совершенствованию, оценка возможных перспектив.</w:t>
      </w:r>
    </w:p>
    <w:p w:rsidR="00103ADF" w:rsidRPr="00103ADF" w:rsidRDefault="00103ADF" w:rsidP="00BD1E4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Круг решаемых в работе вопросов определяется поставленной целью.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В процессе работы студент должен применять действующее в настоящее время информационное и методическое обеспечение, а также свободно ориентироваться в совокупности экономических показателей  деятельности предприятий.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В работе рекомендуется увязывать теоретическое рассмотрение производственных ситуаций с конкретными примерами современной хозяйственной практики.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lastRenderedPageBreak/>
        <w:t xml:space="preserve">Текстовая часть работы должна сопровождаться иллюстративным материалом. Изложение должно быть последовательным с соблюдением логической связи рассматриваемых вопросов темы. Необходимо изложить и свое мнение, не ограничиваясь пересказом  </w:t>
      </w:r>
      <w:proofErr w:type="gramStart"/>
      <w:r w:rsidRPr="00103AD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103ADF">
        <w:rPr>
          <w:rFonts w:ascii="Times New Roman" w:hAnsi="Times New Roman" w:cs="Times New Roman"/>
          <w:sz w:val="28"/>
          <w:szCs w:val="28"/>
        </w:rPr>
        <w:t>. При этом особое внимание следует обратить на спорные вопросы, трактуемые различными авторами по-разному. По таким вопросам студент должен сформулировать свое мнение, подтвердив его соответствующими аргументами.</w:t>
      </w:r>
      <w:r w:rsidRPr="00103ADF">
        <w:rPr>
          <w:rFonts w:ascii="Times New Roman" w:hAnsi="Times New Roman" w:cs="Times New Roman"/>
          <w:sz w:val="28"/>
          <w:szCs w:val="28"/>
        </w:rPr>
        <w:tab/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b/>
          <w:sz w:val="28"/>
          <w:szCs w:val="28"/>
        </w:rPr>
        <w:t>В заключении</w:t>
      </w:r>
      <w:r w:rsidRPr="00103ADF">
        <w:rPr>
          <w:rFonts w:ascii="Times New Roman" w:hAnsi="Times New Roman" w:cs="Times New Roman"/>
          <w:sz w:val="28"/>
          <w:szCs w:val="28"/>
        </w:rPr>
        <w:t xml:space="preserve"> обобщаются результаты исследования, формулируются основные выводы, отражающие сущность проделанной работы.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Текст каждого раздела и подраздела должен начинаться с заголовка, соответствующего плану, а текстовая часть работы тщательно отредактирована.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В списке литературы указывается литература, на которую должны быть ссылки в тексте. По каждому литературному источнику приводятся точные сведения: фамилия и инициалы автора, наименование источника, издательство и год издания.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Приложение оформляется при необходимости, чтобы не загружать курсовую работу большим количеством иллюстративного материала. При этом в основном тексте целесообразно оставлять только тот графический материал, который позволяет непосредственно раскрыть содержание излагаемой темы. Вспомогательный материал выносится в приложение. Объем приложений не ограничивается.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ADF">
        <w:rPr>
          <w:rFonts w:ascii="Times New Roman" w:hAnsi="Times New Roman" w:cs="Times New Roman"/>
          <w:b/>
          <w:sz w:val="28"/>
          <w:szCs w:val="28"/>
        </w:rPr>
        <w:t>1.5. Оформление курсовой работы.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 xml:space="preserve">Объем  курсовой работы составляет 35-40 страниц печатного текста, в том числе: введение 2-3 страницы, основная часть – 30-35 страниц, заключение 2-3 страницы. Шрифт -  14 </w:t>
      </w:r>
      <w:proofErr w:type="spellStart"/>
      <w:proofErr w:type="gramStart"/>
      <w:r w:rsidRPr="00103ADF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103AD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03AD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0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AD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0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AD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03ADF">
        <w:rPr>
          <w:rFonts w:ascii="Times New Roman" w:hAnsi="Times New Roman" w:cs="Times New Roman"/>
          <w:sz w:val="28"/>
          <w:szCs w:val="28"/>
        </w:rPr>
        <w:t>, через 1,5 интервала. Заголовки разделов и подразделов – жирным шрифтом не выделять. Поля:  левое – 3см, правое – 1см, верхнее –  2см, нижнее – 2,5см. Курсовая работа выполняется на бумаге формата А</w:t>
      </w:r>
      <w:proofErr w:type="gramStart"/>
      <w:r w:rsidRPr="00103A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03ADF">
        <w:rPr>
          <w:rFonts w:ascii="Times New Roman" w:hAnsi="Times New Roman" w:cs="Times New Roman"/>
          <w:sz w:val="28"/>
          <w:szCs w:val="28"/>
        </w:rPr>
        <w:t xml:space="preserve">. Все схемы, рисунки, таблицы, диаграммы, графики должны иметь название и порядковый номер. На каждую иллюстрацию необходима ссылка в тексте. 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Нумерация страниц начинается с четвёртой (на первом листе введения номер не ставится).</w:t>
      </w:r>
    </w:p>
    <w:p w:rsidR="00103ADF" w:rsidRPr="00103ADF" w:rsidRDefault="00103ADF" w:rsidP="00BD1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sz w:val="28"/>
          <w:szCs w:val="28"/>
        </w:rPr>
        <w:t>Список использованных источников литературы оформляется по ГОСТ 7.1.-84.</w:t>
      </w:r>
    </w:p>
    <w:p w:rsidR="00103ADF" w:rsidRPr="00103ADF" w:rsidRDefault="00103ADF" w:rsidP="00BD1E43">
      <w:pPr>
        <w:shd w:val="clear" w:color="auto" w:fill="FFFFFF"/>
        <w:tabs>
          <w:tab w:val="left" w:pos="1134"/>
        </w:tabs>
        <w:spacing w:line="240" w:lineRule="auto"/>
        <w:ind w:left="699"/>
        <w:jc w:val="both"/>
        <w:rPr>
          <w:rFonts w:ascii="Times New Roman" w:hAnsi="Times New Roman" w:cs="Times New Roman"/>
          <w:sz w:val="28"/>
          <w:szCs w:val="28"/>
        </w:rPr>
      </w:pPr>
      <w:r w:rsidRPr="00103ADF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103A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03ADF">
        <w:rPr>
          <w:rFonts w:ascii="Times New Roman" w:hAnsi="Times New Roman" w:cs="Times New Roman"/>
          <w:iCs/>
          <w:color w:val="000000"/>
          <w:sz w:val="28"/>
          <w:szCs w:val="28"/>
        </w:rPr>
        <w:t>Виханский</w:t>
      </w:r>
      <w:proofErr w:type="spellEnd"/>
      <w:r w:rsidRPr="00103A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О.С., Наумов А.И. </w:t>
      </w:r>
      <w:r w:rsidRPr="00103ADF">
        <w:rPr>
          <w:rFonts w:ascii="Times New Roman" w:hAnsi="Times New Roman" w:cs="Times New Roman"/>
          <w:color w:val="000000"/>
          <w:sz w:val="28"/>
          <w:szCs w:val="28"/>
        </w:rPr>
        <w:t xml:space="preserve">Менеджмент: Учебник, - 3-е изд. - М.: </w:t>
      </w:r>
      <w:proofErr w:type="spellStart"/>
      <w:r w:rsidRPr="00103ADF">
        <w:rPr>
          <w:rFonts w:ascii="Times New Roman" w:hAnsi="Times New Roman" w:cs="Times New Roman"/>
          <w:color w:val="000000"/>
          <w:sz w:val="28"/>
          <w:szCs w:val="28"/>
        </w:rPr>
        <w:t>Гардарики</w:t>
      </w:r>
      <w:proofErr w:type="spellEnd"/>
      <w:r w:rsidRPr="00103ADF">
        <w:rPr>
          <w:rFonts w:ascii="Times New Roman" w:hAnsi="Times New Roman" w:cs="Times New Roman"/>
          <w:color w:val="000000"/>
          <w:sz w:val="28"/>
          <w:szCs w:val="28"/>
        </w:rPr>
        <w:t>, 2008.-528с.</w:t>
      </w:r>
    </w:p>
    <w:sectPr w:rsidR="00103ADF" w:rsidRPr="00103ADF" w:rsidSect="0014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ADF"/>
    <w:rsid w:val="00103ADF"/>
    <w:rsid w:val="00142F7E"/>
    <w:rsid w:val="00153019"/>
    <w:rsid w:val="00BD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Company>LIK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kafedra.ekonomiki</dc:creator>
  <cp:lastModifiedBy>lipetsk-diplom</cp:lastModifiedBy>
  <cp:revision>2</cp:revision>
  <dcterms:created xsi:type="dcterms:W3CDTF">2016-06-15T11:59:00Z</dcterms:created>
  <dcterms:modified xsi:type="dcterms:W3CDTF">2016-06-15T11:59:00Z</dcterms:modified>
</cp:coreProperties>
</file>